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ACE2E45" w:rsidR="004C3C0C" w:rsidRPr="000A7750" w:rsidRDefault="000A7750" w:rsidP="000A77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0288" behindDoc="1" locked="0" layoutInCell="1" hidden="0" allowOverlap="1" wp14:anchorId="1347D468" wp14:editId="7114C304">
            <wp:simplePos x="0" y="0"/>
            <wp:positionH relativeFrom="column">
              <wp:posOffset>1472565</wp:posOffset>
            </wp:positionH>
            <wp:positionV relativeFrom="paragraph">
              <wp:posOffset>6350</wp:posOffset>
            </wp:positionV>
            <wp:extent cx="1098550" cy="1026795"/>
            <wp:effectExtent l="0" t="0" r="6350" b="1905"/>
            <wp:wrapThrough wrapText="bothSides">
              <wp:wrapPolygon edited="0">
                <wp:start x="0" y="0"/>
                <wp:lineTo x="0" y="21239"/>
                <wp:lineTo x="21350" y="21239"/>
                <wp:lineTo x="21350" y="0"/>
                <wp:lineTo x="0" y="0"/>
              </wp:wrapPolygon>
            </wp:wrapThrough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7750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hidden="0" allowOverlap="1" wp14:anchorId="7E61AB8B" wp14:editId="423F5EC3">
            <wp:simplePos x="0" y="0"/>
            <wp:positionH relativeFrom="column">
              <wp:posOffset>2907665</wp:posOffset>
            </wp:positionH>
            <wp:positionV relativeFrom="paragraph">
              <wp:posOffset>118110</wp:posOffset>
            </wp:positionV>
            <wp:extent cx="110490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228" y="21098"/>
                <wp:lineTo x="21228" y="0"/>
                <wp:lineTo x="0" y="0"/>
              </wp:wrapPolygon>
            </wp:wrapThrough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r="707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7750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2336" behindDoc="1" locked="0" layoutInCell="1" hidden="0" allowOverlap="1" wp14:anchorId="6373D2D4" wp14:editId="1771A081">
            <wp:simplePos x="0" y="0"/>
            <wp:positionH relativeFrom="column">
              <wp:posOffset>-70485</wp:posOffset>
            </wp:positionH>
            <wp:positionV relativeFrom="paragraph">
              <wp:posOffset>0</wp:posOffset>
            </wp:positionV>
            <wp:extent cx="1384300" cy="1035685"/>
            <wp:effectExtent l="0" t="0" r="0" b="0"/>
            <wp:wrapThrough wrapText="bothSides">
              <wp:wrapPolygon edited="0">
                <wp:start x="7134" y="1192"/>
                <wp:lineTo x="2675" y="20262"/>
                <wp:lineTo x="4161" y="20262"/>
                <wp:lineTo x="4459" y="19468"/>
                <wp:lineTo x="13673" y="14700"/>
                <wp:lineTo x="15457" y="14700"/>
                <wp:lineTo x="18429" y="10727"/>
                <wp:lineTo x="18429" y="1192"/>
                <wp:lineTo x="7134" y="1192"/>
              </wp:wrapPolygon>
            </wp:wrapThrough>
            <wp:docPr id="2" name="image1.png" descr="C:\Users\User.ZALIVKA\Downloads\Демография_лого_цвет_ле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.ZALIVKA\Downloads\Демография_лого_цвет_лев.png"/>
                    <pic:cNvPicPr preferRelativeResize="0"/>
                  </pic:nvPicPr>
                  <pic:blipFill>
                    <a:blip r:embed="rId8"/>
                    <a:srcRect t="15670" b="13677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035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93C53" w14:textId="7AD75C9A" w:rsidR="000A7750" w:rsidRPr="000A7750" w:rsidRDefault="000A7750" w:rsidP="000A77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59264" behindDoc="1" locked="0" layoutInCell="1" hidden="0" allowOverlap="1" wp14:anchorId="13BF2C7C" wp14:editId="26272981">
            <wp:simplePos x="0" y="0"/>
            <wp:positionH relativeFrom="margin">
              <wp:posOffset>4370070</wp:posOffset>
            </wp:positionH>
            <wp:positionV relativeFrom="paragraph">
              <wp:posOffset>5715</wp:posOffset>
            </wp:positionV>
            <wp:extent cx="1608455" cy="352425"/>
            <wp:effectExtent l="0" t="0" r="0" b="9525"/>
            <wp:wrapThrough wrapText="bothSides">
              <wp:wrapPolygon edited="0">
                <wp:start x="0" y="0"/>
                <wp:lineTo x="0" y="21016"/>
                <wp:lineTo x="21233" y="21016"/>
                <wp:lineTo x="21233" y="0"/>
                <wp:lineTo x="0" y="0"/>
              </wp:wrapPolygon>
            </wp:wrapThrough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67EFC1" w14:textId="77777777" w:rsidR="000A7750" w:rsidRPr="000A7750" w:rsidRDefault="000A7750" w:rsidP="000A77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0C1D5B" w14:textId="77777777" w:rsidR="000A7750" w:rsidRPr="000A7750" w:rsidRDefault="000A7750" w:rsidP="000A77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270A91C4" w:rsidR="004C3C0C" w:rsidRPr="000A7750" w:rsidRDefault="000A7750" w:rsidP="000A77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b/>
          <w:sz w:val="24"/>
          <w:szCs w:val="24"/>
        </w:rPr>
        <w:t>Участник из Республики Башкортостан победил во Всероссийском конкурсе спортивных проектов «Ты в игре»</w:t>
      </w:r>
    </w:p>
    <w:p w14:paraId="00000003" w14:textId="77777777"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i/>
          <w:sz w:val="24"/>
          <w:szCs w:val="24"/>
        </w:rPr>
        <w:t xml:space="preserve">В третьем сезоне Всероссийского конкурса спортивных проектов «Ты в игре» победителем в номинации «Масштаб» стал участник из Республики Башкортостан — </w:t>
      </w:r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российская сеть </w:t>
      </w:r>
      <w:proofErr w:type="spellStart"/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веломаршрутов</w:t>
      </w:r>
      <w:proofErr w:type="spellEnd"/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VeloRussia</w:t>
      </w:r>
      <w:proofErr w:type="spellEnd"/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0A7750">
        <w:rPr>
          <w:rFonts w:ascii="Times New Roman" w:eastAsia="Times New Roman" w:hAnsi="Times New Roman" w:cs="Times New Roman"/>
          <w:i/>
          <w:sz w:val="24"/>
          <w:szCs w:val="24"/>
        </w:rPr>
        <w:t xml:space="preserve">За первенство в номинации боролись 693 проекта из разных регионов страны. </w:t>
      </w:r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 победу автор инициативы получит 300 тысяч рублей, которые можно потратить на </w:t>
      </w:r>
      <w:r w:rsidRPr="000A7750">
        <w:rPr>
          <w:rFonts w:ascii="Times New Roman" w:eastAsia="Times New Roman" w:hAnsi="Times New Roman" w:cs="Times New Roman"/>
          <w:i/>
          <w:sz w:val="24"/>
          <w:szCs w:val="24"/>
        </w:rPr>
        <w:t xml:space="preserve">дальнейшее </w:t>
      </w:r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развитие и масштабирование </w:t>
      </w:r>
      <w:r w:rsidRPr="000A7750">
        <w:rPr>
          <w:rFonts w:ascii="Times New Roman" w:eastAsia="Times New Roman" w:hAnsi="Times New Roman" w:cs="Times New Roman"/>
          <w:i/>
          <w:sz w:val="24"/>
          <w:szCs w:val="24"/>
        </w:rPr>
        <w:t>проекта</w:t>
      </w:r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«Ты в игре» проводится АНО «Национальные приоритеты» при поддержке Министерства спорта Российской Федерации благодаря федеральному проекту «Спорт — норма жизни» национального проекта «Демография».</w:t>
      </w:r>
    </w:p>
    <w:p w14:paraId="2EEBB52D" w14:textId="727F3A2B" w:rsidR="00D9223E" w:rsidRPr="00D9223E" w:rsidRDefault="00D9223E" w:rsidP="000A775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9223E">
        <w:rPr>
          <w:rFonts w:ascii="Times New Roman" w:eastAsia="Times New Roman" w:hAnsi="Times New Roman" w:cs="Times New Roman"/>
          <w:i/>
          <w:sz w:val="24"/>
          <w:szCs w:val="24"/>
        </w:rPr>
        <w:t xml:space="preserve">«Проводя конкурс «Ты в игре», мы действуем в рамках поручения Президента Владимира Владимировича Путина. Он поставил нам цель, чтобы к 2030 году 70% наших граждан активно занимались спортом. И, конечно, такие замечательные конкурсы, как «Ты в игре», способствуют и популяризации спорта, и вовлечению россиян в активный образ жизни. Я очень рад, что эти изменения происходят благодаря федеральному проекту «Спорт — норма жизни». Все проекты, которые принимали участие в конкурсе и победили в своих номинациях, безусловно внесут огромный вклад в достижение поставленной Президентом цели». — </w:t>
      </w:r>
      <w:r w:rsidRPr="00D9223E">
        <w:rPr>
          <w:rFonts w:ascii="Times New Roman" w:eastAsia="Times New Roman" w:hAnsi="Times New Roman" w:cs="Times New Roman"/>
          <w:iCs/>
          <w:sz w:val="24"/>
          <w:szCs w:val="24"/>
        </w:rPr>
        <w:t xml:space="preserve">отметил заместитель председателя Правительства Российской Федерации </w:t>
      </w:r>
      <w:r w:rsidRPr="00D9223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Дмитрий Чернышенко.</w:t>
      </w:r>
    </w:p>
    <w:p w14:paraId="00000005" w14:textId="37B82838"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sz w:val="24"/>
          <w:szCs w:val="24"/>
        </w:rPr>
        <w:t>Для участия в третьем сезоне «Ты в игре» было подано 4600 заявок со всей России. Из участников независимые эксперты конкурса выбрали сначала 250 инициатив в лонг-лист, а после — 25 в шорт-лист конкурса. 20 и 21 апреля участники конкурса успешно защитили свои инициативы перед экспертным советом. По итогам защит 29 мая были объявлены победители в пяти основных номинациях конкурса, которые получат по 300 тысяч рублей, а также обладатель гран-при в 1 миллион рублей.</w:t>
      </w:r>
    </w:p>
    <w:p w14:paraId="00000006" w14:textId="77777777"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Всего в третьем сезоне было подано 74 проекта из Республики Башкортостан, из них в лонг-лист прошли 3 инициативы. В номинации «Масштаб», рассчитанной на проекты федерального уровня, реализуемые в масштабах страны или охватывающих более 500 участников, победила </w:t>
      </w:r>
      <w:r w:rsidRPr="000A7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российская сеть </w:t>
      </w:r>
      <w:proofErr w:type="spellStart"/>
      <w:r w:rsidRPr="000A7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веломаршрутов</w:t>
      </w:r>
      <w:proofErr w:type="spellEnd"/>
      <w:r w:rsidRPr="000A7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A7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VeloRussia</w:t>
      </w:r>
      <w:proofErr w:type="spellEnd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Республики Башкортостан</w:t>
      </w:r>
      <w:r w:rsidRPr="000A7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00000007" w14:textId="77777777"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В европейских странах развиты сети национальных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</w:rPr>
        <w:t>веломаршрутов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 для туристов, однако в России такого нигде не встретишь. При этом интерес к велопутешествиям растет от года к году, а каждый регион России сопоставим по размерам со средней европейской страной и отличается не менее интересными достопримечательностями и живописными видами. Все это мотивировало авторов проекта в 2019 году начать работать над проверенными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</w:rPr>
        <w:t>веломаршрутами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, которые стыкуются между собой и образуют сеть. Было решено отсечь ненужное преодоление трудностей и сконцентрироваться на главном: познавательности, ярких достопримечательностях регионов и удобстве поездок.  </w:t>
      </w:r>
    </w:p>
    <w:p w14:paraId="00000008" w14:textId="77777777"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В основе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</w:rPr>
        <w:t>веломаршрутов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 — активное использование сети региональных и местных дорог с низким автомобильным трафиком. Для удобства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</w:rPr>
        <w:t>велортуристов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 нигде не используются ни федеральные трассы, ни загруженные дороги, а крайние точки всех маршрутов </w:t>
      </w:r>
      <w:proofErr w:type="gramStart"/>
      <w:r w:rsidRPr="000A7750">
        <w:rPr>
          <w:rFonts w:ascii="Times New Roman" w:eastAsia="Times New Roman" w:hAnsi="Times New Roman" w:cs="Times New Roman"/>
          <w:sz w:val="24"/>
          <w:szCs w:val="24"/>
        </w:rPr>
        <w:t>привязаны  к</w:t>
      </w:r>
      <w:proofErr w:type="gramEnd"/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 железнодорожным станциям с пассажирским движением. Каждый маршрут рассчитан на обычных велотуристов без особой физической подготовки и представляет собой готовое </w:t>
      </w:r>
      <w:r w:rsidRPr="000A77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решение для самостоятельного велопохода по России. Таким образом туристы могут сэкономить время, которое обычно тратится на построение собственных маршрутов, и деньги на поездках.  </w:t>
      </w:r>
    </w:p>
    <w:p w14:paraId="00000009" w14:textId="77777777"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Проект позиционирует велотуризм не как спорт, а как интересный, активный и познавательный отдых. Поэтому его цель — создать комфортные </w:t>
      </w:r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 для массового вовлечения россиян в велотуризм. На данный момент созданы сети </w:t>
      </w:r>
      <w:proofErr w:type="spellStart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веломаршрутов</w:t>
      </w:r>
      <w:proofErr w:type="spellEnd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Башкирии, Самарской области, в туристическом районе Золотого кольца России. Прорабатываются </w:t>
      </w:r>
      <w:proofErr w:type="spellStart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веломаршруты</w:t>
      </w:r>
      <w:proofErr w:type="spellEnd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Ленинградской области, Краснодарскому краю, Республике Бурятия, Республике Крым. Также основана первая серия </w:t>
      </w:r>
      <w:proofErr w:type="spellStart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велопутеводителей</w:t>
      </w:r>
      <w:proofErr w:type="spellEnd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России под брендом </w:t>
      </w:r>
      <w:proofErr w:type="spellStart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VeloRussia</w:t>
      </w:r>
      <w:proofErr w:type="spellEnd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Проект охватывает более 40 тысяч человек, а за время существования </w:t>
      </w:r>
      <w:proofErr w:type="spellStart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веломаршрутов</w:t>
      </w:r>
      <w:proofErr w:type="spellEnd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ими воспользовалось более 3000 велотуристов. </w:t>
      </w:r>
    </w:p>
    <w:p w14:paraId="0000000A" w14:textId="77777777"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Инициатива также стала связующим звеном, которое объединяет существующие в России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</w:rPr>
        <w:t>велосообщества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. Благодаря упорству и слаженной работе команды проекта, был учрежден нагрудный знак «Велотурист России». Также проводятся регулярные познавательные лекции о велотуризме, которые помогают вовлекать еще больше россиян в эту яркую и полезную активность. </w:t>
      </w:r>
    </w:p>
    <w:p w14:paraId="0000000B" w14:textId="77777777"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«Россия отличается обилие</w:t>
      </w:r>
      <w:r w:rsidRPr="000A7750">
        <w:rPr>
          <w:rFonts w:ascii="Times New Roman" w:eastAsia="Times New Roman" w:hAnsi="Times New Roman" w:cs="Times New Roman"/>
          <w:i/>
          <w:sz w:val="24"/>
          <w:szCs w:val="24"/>
        </w:rPr>
        <w:t xml:space="preserve">м живописных видов, запоминающихся достопримечательностей, своей непередаваемой природой. Велосипед — отличная возможность увидеть как можно больше мест. Однако иногда построить маршрут бывает тяжело: приходится долго читать форумы </w:t>
      </w:r>
      <w:proofErr w:type="spellStart"/>
      <w:r w:rsidRPr="000A7750">
        <w:rPr>
          <w:rFonts w:ascii="Times New Roman" w:eastAsia="Times New Roman" w:hAnsi="Times New Roman" w:cs="Times New Roman"/>
          <w:i/>
          <w:sz w:val="24"/>
          <w:szCs w:val="24"/>
        </w:rPr>
        <w:t>велосообществ</w:t>
      </w:r>
      <w:proofErr w:type="spellEnd"/>
      <w:r w:rsidRPr="000A7750">
        <w:rPr>
          <w:rFonts w:ascii="Times New Roman" w:eastAsia="Times New Roman" w:hAnsi="Times New Roman" w:cs="Times New Roman"/>
          <w:i/>
          <w:sz w:val="24"/>
          <w:szCs w:val="24"/>
        </w:rPr>
        <w:t xml:space="preserve"> и пользоваться информацией, которая могла устареть. Поэтому наша цель — сделать велопутешествия проще и интереснее для всех желающих. В том числе — показать доступные и безопасные маршруты, которые мотивируют сесть на велосипед и поехать пусть в небольшое, но путешествие</w:t>
      </w:r>
      <w:r w:rsidRPr="000A77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»,</w:t>
      </w:r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отмечает автор проекта </w:t>
      </w:r>
      <w:r w:rsidRPr="000A7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Антон Сазонов</w:t>
      </w:r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0000000C" w14:textId="77777777" w:rsidR="004C3C0C" w:rsidRPr="000A7750" w:rsidRDefault="000A7750" w:rsidP="000A7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>В других номинациях конкурса победителями стали: </w:t>
      </w:r>
    </w:p>
    <w:p w14:paraId="0000000D" w14:textId="49F8083D" w:rsidR="004C3C0C" w:rsidRPr="000A7750" w:rsidRDefault="000A7750" w:rsidP="000A77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Обладатель гран-при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— проект </w:t>
      </w: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«Лучший урок физкультуры» 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>из Московской области. Проект реализуется с 2021 года и направлен на возрождение культовой игры «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>резиночка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>». Авторы проекта также разработали методическое пособие по проведению игровых занятий и организовали дистанционные курсы для педагогов.</w:t>
      </w:r>
    </w:p>
    <w:p w14:paraId="0000000E" w14:textId="77777777" w:rsidR="004C3C0C" w:rsidRPr="000A7750" w:rsidRDefault="000A7750" w:rsidP="000A77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Номинация «Точка старта»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—</w:t>
      </w: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 Академия пляжного волейбола BVC из Санкт-Петербурга. 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Проект существует более 10 лет и обучает взрослых и детей от 5 лет по авторской запатентованной программе с четкой градацией по уровням, аттестацией по теории, практике и физической подготовке. </w:t>
      </w:r>
    </w:p>
    <w:p w14:paraId="0000000F" w14:textId="77777777" w:rsidR="004C3C0C" w:rsidRPr="000A7750" w:rsidRDefault="000A7750" w:rsidP="000A77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Номинация «Безграничные возможности»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—</w:t>
      </w: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 «Хрустальные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. Фигурное катание для детей с аутизмом и другими ментальными нарушениями» из Москвы. 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Инициатива помогает создавать условия для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>абилитации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реабилитации детей с аутизмом и другими ментальными нарушениями, а также повышать качество жизни их семей через фигурное катание. </w:t>
      </w:r>
    </w:p>
    <w:p w14:paraId="00000010" w14:textId="7CD02667" w:rsidR="004C3C0C" w:rsidRPr="000A7750" w:rsidRDefault="000A7750" w:rsidP="000A77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Номинация «Дети в спорте»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— «Лучший урок физкультуры» из Московской области;</w:t>
      </w:r>
    </w:p>
    <w:p w14:paraId="00000011" w14:textId="77777777" w:rsidR="004C3C0C" w:rsidRPr="000A7750" w:rsidRDefault="000A7750" w:rsidP="000A77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Номинация «Трансформация в спорте»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—</w:t>
      </w:r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</w:rPr>
        <w:t>MotherFit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из </w:t>
      </w:r>
      <w:proofErr w:type="spellStart"/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>Москвы.На</w:t>
      </w:r>
      <w:proofErr w:type="spellEnd"/>
      <w:r w:rsidRPr="000A775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ней собраны безопасные и эффективные упражнения для беременных, отобранные практикующим акушером. </w:t>
      </w:r>
      <w:r w:rsidRPr="000A7750">
        <w:rPr>
          <w:rFonts w:ascii="Times New Roman" w:eastAsia="Times New Roman" w:hAnsi="Times New Roman" w:cs="Times New Roman"/>
          <w:sz w:val="24"/>
          <w:szCs w:val="24"/>
        </w:rPr>
        <w:t>Уникальная методика рассчитана не только на обеспечение комфортного течения беременности, но и на восстановление после родов.  </w:t>
      </w:r>
    </w:p>
    <w:p w14:paraId="107A1454" w14:textId="77777777" w:rsidR="000A7750" w:rsidRPr="000A7750" w:rsidRDefault="000A7750" w:rsidP="000A7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14:paraId="00000019" w14:textId="6F3CF46E" w:rsidR="004C3C0C" w:rsidRPr="000A7750" w:rsidRDefault="000A7750" w:rsidP="000A7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 конкурса, Континентальная хоккейная лига (КХЛ), взяла на себя роль ментора по развитию проектов и выбрала среди участников «Всероссийский марафон дворового хоккея».</w:t>
      </w:r>
    </w:p>
    <w:p w14:paraId="0000001A" w14:textId="77777777" w:rsidR="004C3C0C" w:rsidRPr="000A7750" w:rsidRDefault="000A7750" w:rsidP="000A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Номинации третьего сезона конкурса также поддерживают: мультиплатформенный оператор Триколор, российский производитель спортивных тренажеров и оборудования IRON KING, </w:t>
      </w:r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программа развития «Другое дело» АНО «Россия — страна возможностей». Национальный портал по поддержке малого и среднего предпринимательства «</w:t>
      </w:r>
      <w:proofErr w:type="spellStart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Мойбизнес.рф</w:t>
      </w:r>
      <w:proofErr w:type="spellEnd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учредил для участников третьего сезона специальный приз «Мой спортивный бизнес». Ход конкурса освещают ведущие СМИ. Информационную поддержку конкурсу оказывает «РБК Life». Российский спортивный интернет-портал Championat.ru, как </w:t>
      </w:r>
      <w:proofErr w:type="spellStart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медиапартнер</w:t>
      </w:r>
      <w:proofErr w:type="spellEnd"/>
      <w:r w:rsidRPr="000A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«Ты в игре», рассказывает о проектах участников конкурса, а также выступает партнером номинации «Медиа».</w:t>
      </w:r>
    </w:p>
    <w:sectPr w:rsidR="004C3C0C" w:rsidRPr="000A7750" w:rsidSect="000A7750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E0257"/>
    <w:multiLevelType w:val="multilevel"/>
    <w:tmpl w:val="CD283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6F1992"/>
    <w:multiLevelType w:val="multilevel"/>
    <w:tmpl w:val="39DC3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51861314">
    <w:abstractNumId w:val="0"/>
  </w:num>
  <w:num w:numId="2" w16cid:durableId="44335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0C"/>
    <w:rsid w:val="000A7750"/>
    <w:rsid w:val="004C3C0C"/>
    <w:rsid w:val="00D9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AA43"/>
  <w15:docId w15:val="{1F8A46B6-5F15-40D7-B05A-B161ABCE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2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530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530D71"/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n4JxFywpmdiwiG4roAfUePUlw==">CgMxLjAaGgoBMBIVChMIBCoPCgtBQUFBeWtXRWV1MBACGhoKATESFQoTCAQqDwoLQUFBQXlrV0VldTAQAhoaCgEyEhUKEwgEKg8KC0FBQUF5a1dFZXUwEAIaGgoBMxIVChMIBCoPCgtBQUFBeWtXRWV1MBACGhoKATQSFQoTCAQqDwoLQUFBQXlrV0VldTAQAhoaCgE1EhUKEwgEKg8KC0FBQUF5a1dFZXUwEAIaGgoBNhIVChMIBCoPCgtBQUFBeWtXRWV1MBACGhoKATcSFQoTCAQqDwoLQUFBQXlrV0VldTAQAhoaCgE4EhUKEwgEKg8KC0FBQUF5a1dFZXUwEAIaGgoBORIVChMIBCoPCgtBQUFBeWtXRWV1MBACGhsKAjEwEhUKEwgEKg8KC0FBQUF5a1dFZXUwEAIaGwoCMTESFQoTCAQqDwoLQUFBQXlrV0VldTAQAhobCgIxMhIVChMIBCoPCgtBQUFBeWtXRWV1MBACItMDCgtBQUFBeWtXRWV1MBKdAwoLQUFBQXlrV0VldTASC0FBQUF5a1dFZXUwGg0KCXRleHQvaHRtbBIAIg4KCnRleHQvcGxhaW4SACobIhUxMDY0NzY1MTA2NjY3MjE5OTIxMjYoADgAMJ21gKuJMTibuoCriTFK/AEKJGFwcGxpY2F0aW9uL3ZuZC5nb29nbGUtYXBwcy5kb2NzLm1kcxrTAcLX2uQBzAESyQEKxAEKvQHQn9C+0LzQuNC80L4g0L/Rj9GC0Lgg0L7RgdC90L7QstC90YvRhSDQvdC+0LzQuNC90LDRhtC40LksINCyINC60L7QvdC60YPRgNGB0LUg0L/RgNC10LTRg9GB0LzQvtGC0YDQtdC90Ysg0YfQtdGC0YvRgNC1INC00L7Qv9C+0LvQvdC40YLQtdC70YzQvdGL0LUg0L/QsNGA0YLQvdC10YDRgdC60LjQtSDQvdC+0LzQuNC90LDRhtC40LgQARgBEAFaDHdiamZmOHBvcncwanICIAB4AIIBFHN1Z2dlc3QubXl1aHJnYW10Mnc1mgEGCAAQABgAsAEAuAEAGJ21gKuJMSCbuoCriTEwAEIUc3VnZ2VzdC5teXVocmdhbXQydzU4AGotChRzdWdnZXN0LmF0ZnN3b2VrejZnchIV0JDQvdC90LAg0JjQu9GM0LjQvdCwai0KFHN1Z2dlc3QucTBxb282dWE5bXRxEhXQkNC90L3QsCDQmNC70YzQuNC90LBqLQoUc3VnZ2VzdC5teXVocmdhbXQydzUSFdCQ0L3QvdCwINCY0LvRjNC40L3QsHIhMWJkX1BCd25mRkptdnUxdjllRElzT1JfV0RKcVdZbl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1065</Words>
  <Characters>6075</Characters>
  <Application>Microsoft Office Word</Application>
  <DocSecurity>0</DocSecurity>
  <Lines>50</Lines>
  <Paragraphs>14</Paragraphs>
  <ScaleCrop>false</ScaleCrop>
  <Company>АНО Национальные Приоритеты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Ильина Анна Дмитриевна</cp:lastModifiedBy>
  <cp:revision>2</cp:revision>
  <dcterms:created xsi:type="dcterms:W3CDTF">2023-06-07T12:54:00Z</dcterms:created>
  <dcterms:modified xsi:type="dcterms:W3CDTF">2023-06-07T12:54:00Z</dcterms:modified>
</cp:coreProperties>
</file>